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C22D9" w14:textId="77777777" w:rsidR="00630438" w:rsidRPr="00630438" w:rsidRDefault="00630438" w:rsidP="00630438">
      <w:pPr>
        <w:spacing w:before="100" w:beforeAutospacing="1" w:after="100" w:afterAutospacing="1"/>
        <w:rPr>
          <w:color w:val="FF0000"/>
          <w:sz w:val="24"/>
          <w:szCs w:val="24"/>
        </w:rPr>
      </w:pPr>
      <w:r w:rsidRPr="00630438">
        <w:rPr>
          <w:color w:val="FF0000"/>
          <w:sz w:val="24"/>
          <w:szCs w:val="24"/>
        </w:rPr>
        <w:t xml:space="preserve">Textbaustein / Pressetext </w:t>
      </w:r>
    </w:p>
    <w:p w14:paraId="5EE1AD35" w14:textId="77777777" w:rsidR="00630438" w:rsidRPr="00630438" w:rsidRDefault="00630438" w:rsidP="00630438">
      <w:pPr>
        <w:spacing w:before="100" w:beforeAutospacing="1" w:after="100" w:afterAutospacing="1"/>
        <w:rPr>
          <w:rFonts w:ascii="TradeGothic Bold" w:hAnsi="TradeGothic Bold"/>
          <w:sz w:val="32"/>
        </w:rPr>
      </w:pPr>
      <w:r w:rsidRPr="00630438">
        <w:rPr>
          <w:rFonts w:ascii="TradeGothic Bold" w:hAnsi="TradeGothic Bold"/>
          <w:sz w:val="32"/>
        </w:rPr>
        <w:t>Fairer Handel wirkt – eine Erfolgsgeschichte aus Mexiko</w:t>
      </w:r>
    </w:p>
    <w:p w14:paraId="12BEA3F2" w14:textId="77777777" w:rsidR="00630438" w:rsidRPr="00630438" w:rsidRDefault="00630438" w:rsidP="00630438">
      <w:pPr>
        <w:spacing w:before="100" w:beforeAutospacing="1" w:after="100" w:afterAutospacing="1" w:line="276" w:lineRule="auto"/>
        <w:rPr>
          <w:b/>
          <w:bCs/>
          <w:sz w:val="24"/>
          <w:szCs w:val="24"/>
        </w:rPr>
      </w:pPr>
      <w:r w:rsidRPr="00630438">
        <w:rPr>
          <w:b/>
          <w:bCs/>
          <w:sz w:val="24"/>
          <w:szCs w:val="24"/>
        </w:rPr>
        <w:t>Der EZA-Kaffee ORGÁNICO war der erste bio-faire Kaffee, der 1988 in Österreich auf den Markt kam. Seither ist er der beliebteste EZA-Kaffee. 2024 folgte der FAIRIOSO, die erste Robusta-Arabica-Mischung der EZA. Beide haben eines gemeinsam: Die wertvollen Kaffeebohnen stammen u. a. von der Kleinbauerngenossenschaft ISMAM im Süden Mexikos. Damals wie heute geht es ihren Mitgliedern um ein Leben in Würde, einen achtsamen Umgang mit der Natur, die hohe Qualität und das Bewältigen vielfältiger Herausforderungen mit Unterstützung des Fairen Handels.</w:t>
      </w:r>
    </w:p>
    <w:p w14:paraId="36A43EA6" w14:textId="78B36D26" w:rsidR="00630438" w:rsidRPr="00630438" w:rsidRDefault="00630438" w:rsidP="00630438">
      <w:pPr>
        <w:spacing w:line="276" w:lineRule="auto"/>
      </w:pPr>
      <w:r>
        <w:br/>
      </w:r>
      <w:r w:rsidRPr="00630438">
        <w:t xml:space="preserve">Der niedrige Kaffeepreis, die Übermacht der Zwischenhändler:innen, die Verschuldung der Bauernfamilien, desolate Häuser,… die schwierigen Lebensumstände indigener Kleinbauernfamilien im mexikanischen Süden führen Anfang der 1980er Jahre dazu, dass diese sich zusammentun, um ihren Kaffee gemeinsam zu vermarkten. Sie beschließen, auf den Einsatz von Chemie völlig zu verzichten. Damit beginnt die Geschichte des Kaffee Orgánico. </w:t>
      </w:r>
    </w:p>
    <w:p w14:paraId="560447EF" w14:textId="77777777" w:rsidR="00630438" w:rsidRPr="00630438" w:rsidRDefault="00630438" w:rsidP="00630438">
      <w:pPr>
        <w:spacing w:line="276" w:lineRule="auto"/>
      </w:pPr>
    </w:p>
    <w:p w14:paraId="7D488FA9" w14:textId="77777777" w:rsidR="00630438" w:rsidRPr="00630438" w:rsidRDefault="00630438" w:rsidP="00630438">
      <w:pPr>
        <w:spacing w:line="276" w:lineRule="auto"/>
      </w:pPr>
      <w:r w:rsidRPr="00630438">
        <w:t>Seither ist viel passiert: Weitere Genossenschaften – vor allem indigener Kleinproduzent:innen – haben sich zusammengeschlossen, um ihren Kaffee organisch-biologisch anzubauen und direkt zu vermarkten. Sie profitieren von langjährigen und fairen Handelsbeziehungen und erzielen höhere Preise und Prämien für ihr hochwertiges Produkt. Die Kooperativen stärken ihre Mitglieder nicht nur bei der Vermarktung ihres Rohkaffees. Sie bilden sie im Bio-Landbau aus und unterstützen sie dabei, ihre kleinflächige Landwirtschaft an den Klimawandel, der immer deutlichere Spuren hinterlässt, anzupassen. Das hat unmittelbare Auswirkungen: „Wir sind gesund. Das, was wir essen, ist gesund. Und wir verkaufen ein sauberes Produkt. Das ist doch auch, was ihr wollt: einen sauberen Kaffee,“ stellt Juan Vásquez Lopez von der Genossenschaft Yaxcoffee in Chiapas fest.</w:t>
      </w:r>
    </w:p>
    <w:p w14:paraId="63BC3F8D" w14:textId="77777777" w:rsidR="00630438" w:rsidRPr="00630438" w:rsidRDefault="00630438" w:rsidP="00630438">
      <w:pPr>
        <w:spacing w:line="276" w:lineRule="auto"/>
      </w:pPr>
    </w:p>
    <w:p w14:paraId="47DEF97C" w14:textId="77777777" w:rsidR="00630438" w:rsidRPr="00630438" w:rsidRDefault="00630438" w:rsidP="00630438">
      <w:pPr>
        <w:spacing w:line="276" w:lineRule="auto"/>
      </w:pPr>
      <w:r w:rsidRPr="00630438">
        <w:t>Ein gutes Produkt ist die Voraussetzung für einen guten Preis und höhere Einkommen für die Produzent:innen. Darüber hinaus haben die Mitglieder von ISMAM in vielerlei Hinsicht profitiert. Pedro René Gálvez Roblero fasst es zusammen: „Die Tatsache organisiert zu sein, ist für uns Campesinos (= Kleinbauern und -bäuerinnen) eine ganz wesentliche, denn der Bauernstand hatte bei uns in Mexiko kaum etwas von der Regierung zu erwarten. Aber durch unsere Organisation konnten wir viel erreichen: Wir haben uns bei der Regierung Gehör verschafft, fordern unsere Rechte ein und haben unsere konkrete Lebenssituation verbessern können. Wir haben jetzt Zugang zu Bildung und Gesundheit. Das alles haben wir uns mit eigenen Kräften und durch unsere Organisation erkämpft!“</w:t>
      </w:r>
    </w:p>
    <w:p w14:paraId="5015EE27" w14:textId="77777777" w:rsidR="00630438" w:rsidRPr="00630438" w:rsidRDefault="00630438" w:rsidP="00630438">
      <w:pPr>
        <w:spacing w:line="276" w:lineRule="auto"/>
      </w:pPr>
    </w:p>
    <w:p w14:paraId="2E9F3333" w14:textId="77777777" w:rsidR="00630438" w:rsidRDefault="00630438" w:rsidP="00630438">
      <w:pPr>
        <w:spacing w:line="276" w:lineRule="auto"/>
      </w:pPr>
      <w:r w:rsidRPr="00630438">
        <w:t xml:space="preserve">Eines der größten Probleme ist der Klimawandel. Heuer war es in Chiapas zu lange trocken. Der Regen kam zu spät, dafür aber umso heftiger. Bereits im Juli suchte der erste Hurrikan der Saison die Region im Süden des Landes heim. Ein Phänomen, das normalerweise erst viel später im Jahr </w:t>
      </w:r>
    </w:p>
    <w:p w14:paraId="2BB60688" w14:textId="77777777" w:rsidR="00630438" w:rsidRDefault="00630438" w:rsidP="00630438">
      <w:pPr>
        <w:spacing w:line="276" w:lineRule="auto"/>
      </w:pPr>
    </w:p>
    <w:p w14:paraId="0FAB90F2" w14:textId="77777777" w:rsidR="00630438" w:rsidRDefault="00630438" w:rsidP="00630438">
      <w:pPr>
        <w:spacing w:line="276" w:lineRule="auto"/>
      </w:pPr>
    </w:p>
    <w:p w14:paraId="745E1B6B" w14:textId="01255146" w:rsidR="00630438" w:rsidRPr="00630438" w:rsidRDefault="00630438" w:rsidP="00630438">
      <w:pPr>
        <w:spacing w:line="276" w:lineRule="auto"/>
      </w:pPr>
      <w:r w:rsidRPr="00630438">
        <w:t>auftritt. ISMAM und seine Mitglieder waren unmittelbar betroffen. Die sich ändernden Klima- und Anbaubedingungen erfordern ständige Investitionen und Anpassungen. Aber auch der Kaffeeanbau ändert sich. Kaffee ist eine sensible Pflanze. Arabica-Sorten (Hochlandkaffee) gedeihen in niedrigeren Lagen schon heute nicht mehr. Eine Alternative für Produzent:innen in tieferen Lagen sind Robusta-Sorten. ISMAM unterstützt betroffene Mitglieder bei der Umstellung, damit sie auch in Zukunft noch Kaffee anbauen und Einkommen erwirtschaften können.</w:t>
      </w:r>
    </w:p>
    <w:p w14:paraId="594EBC20" w14:textId="77777777" w:rsidR="00630438" w:rsidRPr="00630438" w:rsidRDefault="00630438" w:rsidP="00630438">
      <w:pPr>
        <w:spacing w:line="276" w:lineRule="auto"/>
      </w:pPr>
    </w:p>
    <w:p w14:paraId="3C93F2F7" w14:textId="77777777" w:rsidR="00630438" w:rsidRPr="00630438" w:rsidRDefault="00630438" w:rsidP="00630438">
      <w:pPr>
        <w:spacing w:line="276" w:lineRule="auto"/>
      </w:pPr>
      <w:r w:rsidRPr="00630438">
        <w:t>Weitere aktuelle Herausforderungen sind die organisierte Kriminalität, die für Unsicherheit in der Region sorgt, steigende Produktions- und Exportkosten und neue EU-Richtlinien wie die EU-Bio- und EU-Entwaldungsverordnung. Ohne Unterstützung durch die Kooperative waren und sind Kleinproduzent:innen nicht in der Lage, ihre wertvollen Bio-Kaffeebohnen auf den europäischen Markt zu bringen.</w:t>
      </w:r>
    </w:p>
    <w:p w14:paraId="12DCB152" w14:textId="77777777" w:rsidR="00630438" w:rsidRPr="00630438" w:rsidRDefault="00630438" w:rsidP="00630438"/>
    <w:p w14:paraId="378B441F" w14:textId="77777777" w:rsidR="00630438" w:rsidRPr="00630438" w:rsidRDefault="00630438" w:rsidP="00630438">
      <w:pPr>
        <w:spacing w:line="276" w:lineRule="auto"/>
      </w:pPr>
      <w:r w:rsidRPr="00630438">
        <w:rPr>
          <w:b/>
          <w:bCs/>
          <w:sz w:val="24"/>
          <w:szCs w:val="24"/>
        </w:rPr>
        <w:t>Information aus erster Hand</w:t>
      </w:r>
      <w:r w:rsidRPr="00630438">
        <w:rPr>
          <w:b/>
          <w:bCs/>
          <w:sz w:val="24"/>
          <w:szCs w:val="24"/>
        </w:rPr>
        <w:br/>
      </w:r>
      <w:r w:rsidRPr="00630438">
        <w:t>Aus Anlass der Einführung des Kaffees FAIRIOSO besucht Leandro Efraín Ventura Morales von der Kleinbauerngenossenschaft ISMAM auf Einladung von EZA Fairer Handel und Fairtrade Österreich im September/Oktober 2024 Österreich. Er wird aus erster Hand über sein Leben und seine Arbeit berichten: „Mein Leben wurde von Anfang an vom Kaffee geprägt.“ Er ist Sohn eines Mitglieds von ISMAM und kennt den Kaffeeanbau aus eigener Erfahrung. Der Faire Handel bedeutete für ihn persönlich eine bessere Ausbildung, als sein Eltern je hatten. Leandro E. Ventura Morales hat Außenhandel studiert und ist heute Exportbeauftragter der Kooperative.</w:t>
      </w:r>
    </w:p>
    <w:p w14:paraId="0F96A186" w14:textId="487F9B6C" w:rsidR="00630438" w:rsidRPr="00630438" w:rsidRDefault="00630438" w:rsidP="00630438">
      <w:pPr>
        <w:spacing w:line="276" w:lineRule="auto"/>
      </w:pPr>
      <w:r>
        <w:rPr>
          <w:b/>
          <w:bCs/>
          <w:sz w:val="24"/>
          <w:szCs w:val="24"/>
        </w:rPr>
        <w:br/>
      </w:r>
      <w:r w:rsidRPr="00630438">
        <w:rPr>
          <w:b/>
          <w:bCs/>
          <w:sz w:val="24"/>
          <w:szCs w:val="24"/>
        </w:rPr>
        <w:t>Zur Person:</w:t>
      </w:r>
      <w:r w:rsidRPr="00630438">
        <w:rPr>
          <w:b/>
          <w:bCs/>
          <w:sz w:val="24"/>
          <w:szCs w:val="24"/>
        </w:rPr>
        <w:br/>
      </w:r>
      <w:r w:rsidRPr="00630438">
        <w:t xml:space="preserve">Leandro E. Ventura Morales ist 29 Jahre jung und arbeitet seit vier Jahren bei ISMAM mit Sitz in Huixtla, Chiapas, Mexiko. Er unterstützt seinen Vater nach wie vor im Kaffeeanbau und die Mitglieder ISMAMs bei der Vermarktung ihres Bio-Kaffees. </w:t>
      </w:r>
    </w:p>
    <w:p w14:paraId="61EAD69D" w14:textId="77777777" w:rsidR="00630438" w:rsidRPr="00630438" w:rsidRDefault="00630438" w:rsidP="00630438">
      <w:pPr>
        <w:spacing w:line="276" w:lineRule="auto"/>
      </w:pPr>
    </w:p>
    <w:p w14:paraId="14B6E9C8" w14:textId="77777777" w:rsidR="00E11797" w:rsidRDefault="00E11797" w:rsidP="00630438">
      <w:pPr>
        <w:rPr>
          <w:b/>
          <w:bCs/>
          <w:sz w:val="24"/>
          <w:szCs w:val="24"/>
        </w:rPr>
      </w:pPr>
    </w:p>
    <w:p w14:paraId="65E3B4A8" w14:textId="50BA435B" w:rsidR="00630438" w:rsidRPr="00630438" w:rsidRDefault="00630438" w:rsidP="00630438">
      <w:pPr>
        <w:rPr>
          <w:rFonts w:ascii="Trade Gothic Next" w:hAnsi="Trade Gothic Next" w:cs="Arial"/>
          <w:szCs w:val="22"/>
        </w:rPr>
      </w:pPr>
      <w:r w:rsidRPr="00630438">
        <w:rPr>
          <w:b/>
          <w:bCs/>
          <w:sz w:val="24"/>
          <w:szCs w:val="24"/>
        </w:rPr>
        <w:t>Weitere Informationen zu ISMAM:</w:t>
      </w:r>
      <w:r>
        <w:rPr>
          <w:rFonts w:ascii="Verdana" w:hAnsi="Verdana" w:cs="Arial"/>
          <w:szCs w:val="22"/>
        </w:rPr>
        <w:t xml:space="preserve"> </w:t>
      </w:r>
      <w:hyperlink r:id="rId11" w:history="1">
        <w:r w:rsidRPr="00630438">
          <w:rPr>
            <w:rStyle w:val="Hyperlink"/>
            <w:rFonts w:ascii="Trade Gothic Next" w:hAnsi="Trade Gothic Next" w:cs="Arial"/>
            <w:szCs w:val="22"/>
          </w:rPr>
          <w:t>www.eza.cc/ismam</w:t>
        </w:r>
      </w:hyperlink>
      <w:r w:rsidRPr="00630438">
        <w:rPr>
          <w:rFonts w:ascii="Trade Gothic Next" w:hAnsi="Trade Gothic Next" w:cs="Arial"/>
          <w:szCs w:val="22"/>
        </w:rPr>
        <w:t xml:space="preserve"> </w:t>
      </w:r>
    </w:p>
    <w:p w14:paraId="6B9680AC" w14:textId="77777777" w:rsidR="00630438" w:rsidRPr="00630438" w:rsidRDefault="00630438" w:rsidP="00630438">
      <w:pPr>
        <w:rPr>
          <w:b/>
          <w:bCs/>
          <w:sz w:val="24"/>
          <w:szCs w:val="24"/>
        </w:rPr>
      </w:pPr>
    </w:p>
    <w:p w14:paraId="4D407739" w14:textId="72BC8288" w:rsidR="00630438" w:rsidRPr="00630438" w:rsidRDefault="00630438" w:rsidP="00630438">
      <w:r w:rsidRPr="00630438">
        <w:rPr>
          <w:b/>
          <w:bCs/>
          <w:sz w:val="24"/>
          <w:szCs w:val="24"/>
        </w:rPr>
        <w:t>Rückfragen:</w:t>
      </w:r>
      <w:r>
        <w:rPr>
          <w:rFonts w:ascii="Verdana" w:hAnsi="Verdana" w:cs="Arial"/>
          <w:szCs w:val="22"/>
        </w:rPr>
        <w:t xml:space="preserve"> </w:t>
      </w:r>
      <w:r w:rsidRPr="00630438">
        <w:t>Birgit Calix, EZA Fairer Handel, Wenger Str. 5, 5203 Köstendorf</w:t>
      </w:r>
      <w:r>
        <w:br/>
      </w:r>
      <w:r w:rsidRPr="00630438">
        <w:t xml:space="preserve">O6216 20200 29, </w:t>
      </w:r>
      <w:hyperlink r:id="rId12" w:history="1">
        <w:r w:rsidRPr="00630438">
          <w:t>birgit.calix@eza.at</w:t>
        </w:r>
      </w:hyperlink>
      <w:r w:rsidRPr="00630438">
        <w:t xml:space="preserve">, </w:t>
      </w:r>
      <w:hyperlink r:id="rId13" w:history="1">
        <w:r w:rsidRPr="00630438">
          <w:t>www.eza.at</w:t>
        </w:r>
      </w:hyperlink>
      <w:r w:rsidRPr="00630438">
        <w:t xml:space="preserve">; </w:t>
      </w:r>
    </w:p>
    <w:p w14:paraId="5E2E2C65" w14:textId="77777777" w:rsidR="00630438" w:rsidRDefault="00630438">
      <w:pPr>
        <w:spacing w:after="0" w:line="240" w:lineRule="auto"/>
        <w:rPr>
          <w:rFonts w:ascii="Trade Gothic Next" w:hAnsi="Trade Gothic Next"/>
          <w:b/>
          <w:szCs w:val="22"/>
          <w:lang w:eastAsia="de-AT"/>
        </w:rPr>
      </w:pPr>
      <w:r>
        <w:rPr>
          <w:rFonts w:ascii="Trade Gothic Next" w:hAnsi="Trade Gothic Next"/>
          <w:b/>
          <w:szCs w:val="22"/>
          <w:lang w:eastAsia="de-AT"/>
        </w:rPr>
        <w:br w:type="page"/>
      </w:r>
    </w:p>
    <w:p w14:paraId="79957DE2" w14:textId="77777777" w:rsidR="00630438" w:rsidRDefault="00630438" w:rsidP="00630438">
      <w:pPr>
        <w:rPr>
          <w:rFonts w:ascii="Trade Gothic Next" w:hAnsi="Trade Gothic Next"/>
          <w:b/>
          <w:szCs w:val="22"/>
          <w:lang w:eastAsia="de-AT"/>
        </w:rPr>
      </w:pPr>
    </w:p>
    <w:p w14:paraId="06E94B04" w14:textId="77777777" w:rsidR="00630438" w:rsidRDefault="00630438" w:rsidP="00630438">
      <w:pPr>
        <w:rPr>
          <w:rFonts w:ascii="Trade Gothic Next" w:hAnsi="Trade Gothic Next"/>
          <w:b/>
          <w:szCs w:val="22"/>
          <w:lang w:eastAsia="de-AT"/>
        </w:rPr>
      </w:pPr>
    </w:p>
    <w:p w14:paraId="0972DD22" w14:textId="77777777" w:rsidR="00630438" w:rsidRDefault="00630438" w:rsidP="00630438">
      <w:pPr>
        <w:rPr>
          <w:rFonts w:ascii="Trade Gothic Next" w:hAnsi="Trade Gothic Next"/>
          <w:b/>
          <w:szCs w:val="22"/>
          <w:lang w:eastAsia="de-AT"/>
        </w:rPr>
      </w:pPr>
    </w:p>
    <w:p w14:paraId="307F964B" w14:textId="77777777" w:rsidR="00630438" w:rsidRPr="00630438" w:rsidRDefault="00630438" w:rsidP="00630438">
      <w:pPr>
        <w:spacing w:line="276" w:lineRule="auto"/>
        <w:rPr>
          <w:rFonts w:ascii="Trade Gothic Next" w:hAnsi="Trade Gothic Next"/>
          <w:b/>
          <w:szCs w:val="22"/>
          <w:lang w:eastAsia="de-AT"/>
        </w:rPr>
      </w:pPr>
    </w:p>
    <w:p w14:paraId="0035076F" w14:textId="169A1761" w:rsidR="00630438" w:rsidRPr="00630438" w:rsidRDefault="00630438" w:rsidP="00630438">
      <w:pPr>
        <w:spacing w:line="276" w:lineRule="auto"/>
        <w:rPr>
          <w:rFonts w:ascii="Trade Gothic Next" w:hAnsi="Trade Gothic Next"/>
          <w:b/>
          <w:szCs w:val="22"/>
          <w:lang w:eastAsia="de-AT"/>
        </w:rPr>
      </w:pPr>
      <w:r w:rsidRPr="00630438">
        <w:rPr>
          <w:rFonts w:ascii="Trade Gothic Next" w:hAnsi="Trade Gothic Next"/>
          <w:b/>
          <w:szCs w:val="22"/>
          <w:lang w:eastAsia="de-AT"/>
        </w:rPr>
        <w:t>Zur EZA Fairer Handel:</w:t>
      </w:r>
    </w:p>
    <w:p w14:paraId="0D6AEC58" w14:textId="77777777" w:rsidR="00630438" w:rsidRPr="00630438" w:rsidRDefault="00630438" w:rsidP="00630438">
      <w:pPr>
        <w:spacing w:after="150" w:line="276" w:lineRule="auto"/>
        <w:rPr>
          <w:rFonts w:ascii="Trade Gothic Next" w:hAnsi="Trade Gothic Next"/>
          <w:szCs w:val="22"/>
          <w:lang w:eastAsia="de-AT"/>
        </w:rPr>
      </w:pPr>
      <w:r w:rsidRPr="00630438">
        <w:rPr>
          <w:rFonts w:ascii="Trade Gothic Next" w:hAnsi="Trade Gothic Next"/>
          <w:b/>
          <w:szCs w:val="22"/>
          <w:lang w:eastAsia="de-AT"/>
        </w:rPr>
        <w:t>Die EZA Fairer Handel GmbH wurde 1975 in Salzburg gegründet</w:t>
      </w:r>
      <w:r w:rsidRPr="00630438">
        <w:rPr>
          <w:rFonts w:ascii="Trade Gothic Next" w:hAnsi="Trade Gothic Next"/>
          <w:szCs w:val="22"/>
          <w:lang w:eastAsia="de-AT"/>
        </w:rPr>
        <w:t xml:space="preserve">. Das Unternehmen legt damit den Grundstein für Fairen Handel in Österreich.  </w:t>
      </w:r>
    </w:p>
    <w:p w14:paraId="59F9963A" w14:textId="77777777" w:rsidR="00630438" w:rsidRPr="00630438" w:rsidRDefault="00630438" w:rsidP="00630438">
      <w:pPr>
        <w:spacing w:after="150" w:line="276" w:lineRule="auto"/>
        <w:rPr>
          <w:rFonts w:ascii="Trade Gothic Next" w:hAnsi="Trade Gothic Next"/>
          <w:szCs w:val="22"/>
          <w:lang w:eastAsia="de-AT"/>
        </w:rPr>
      </w:pPr>
      <w:r w:rsidRPr="00630438">
        <w:rPr>
          <w:rFonts w:ascii="Trade Gothic Next" w:hAnsi="Trade Gothic Next"/>
          <w:b/>
          <w:szCs w:val="22"/>
          <w:lang w:eastAsia="de-AT"/>
        </w:rPr>
        <w:t>Mit ihren Handelspartnerschaften</w:t>
      </w:r>
      <w:r w:rsidRPr="00630438">
        <w:rPr>
          <w:rFonts w:ascii="Trade Gothic Next" w:hAnsi="Trade Gothic Next"/>
          <w:szCs w:val="22"/>
          <w:lang w:eastAsia="de-AT"/>
        </w:rPr>
        <w:t xml:space="preserve"> setzt sich die EZA Fairer Handel für menschenwürdige Arbeitsbedingungen und faire Bezahlung ein, fördert ökologische Produktionsweisen, schafft Marktzugänge für Kleinbauernorganisationen und HandwerkerInnen, gewährleistet Transparenz in den Herstellungs- und Handelsbedingungen und betreibt Informations- und Bildungsarbeit zum Fairen Handel. </w:t>
      </w:r>
    </w:p>
    <w:p w14:paraId="5705285C" w14:textId="77777777" w:rsidR="00630438" w:rsidRPr="00630438" w:rsidRDefault="00630438" w:rsidP="00630438">
      <w:pPr>
        <w:spacing w:after="150" w:line="276" w:lineRule="auto"/>
        <w:rPr>
          <w:rFonts w:ascii="Trade Gothic Next" w:hAnsi="Trade Gothic Next"/>
          <w:szCs w:val="22"/>
          <w:lang w:eastAsia="de-AT"/>
        </w:rPr>
      </w:pPr>
      <w:r w:rsidRPr="00630438">
        <w:rPr>
          <w:rFonts w:ascii="Trade Gothic Next" w:hAnsi="Trade Gothic Next"/>
          <w:b/>
          <w:szCs w:val="22"/>
          <w:lang w:eastAsia="de-AT"/>
        </w:rPr>
        <w:t>Die Produktbereiche</w:t>
      </w:r>
      <w:r w:rsidRPr="00630438">
        <w:rPr>
          <w:rFonts w:ascii="Trade Gothic Next" w:hAnsi="Trade Gothic Next"/>
          <w:szCs w:val="22"/>
          <w:lang w:eastAsia="de-AT"/>
        </w:rPr>
        <w:t xml:space="preserve"> umfassen Lebensmittel, Kunsthandwerk, Fair Fashion und Bio-Kosmetik aus Fairem Handel. </w:t>
      </w:r>
    </w:p>
    <w:p w14:paraId="7BEA360C" w14:textId="77777777" w:rsidR="00630438" w:rsidRPr="00630438" w:rsidRDefault="00630438" w:rsidP="00630438">
      <w:pPr>
        <w:spacing w:after="150" w:line="276" w:lineRule="auto"/>
        <w:rPr>
          <w:rFonts w:ascii="Trade Gothic Next" w:hAnsi="Trade Gothic Next"/>
          <w:szCs w:val="22"/>
          <w:lang w:eastAsia="de-AT"/>
        </w:rPr>
      </w:pPr>
      <w:r w:rsidRPr="00630438">
        <w:rPr>
          <w:rFonts w:ascii="Trade Gothic Next" w:hAnsi="Trade Gothic Next"/>
          <w:b/>
          <w:szCs w:val="22"/>
          <w:lang w:eastAsia="de-AT"/>
        </w:rPr>
        <w:t>Kaffee ist das stärkste Produkt</w:t>
      </w:r>
      <w:r w:rsidRPr="00630438">
        <w:rPr>
          <w:rFonts w:ascii="Trade Gothic Next" w:hAnsi="Trade Gothic Next"/>
          <w:szCs w:val="22"/>
          <w:lang w:eastAsia="de-AT"/>
        </w:rPr>
        <w:t xml:space="preserve"> und steht für rd. 40 Prozent des Gesamtumsatzes von rd. 16 Mio Euro. Die EZA führt das breiteste Sortiment an Kaffees aus Fairem Handel. Alle Kaffees sind Fairtrade und bio-zertifiziert. EZA-Kaffees erkennt man an der orangen EZA-Marke.</w:t>
      </w:r>
    </w:p>
    <w:p w14:paraId="63286863" w14:textId="77777777" w:rsidR="00630438" w:rsidRPr="00630438" w:rsidRDefault="00630438" w:rsidP="00630438">
      <w:pPr>
        <w:pStyle w:val="StandardWeb"/>
        <w:spacing w:line="276" w:lineRule="auto"/>
        <w:rPr>
          <w:rFonts w:ascii="Trade Gothic Next" w:hAnsi="Trade Gothic Next"/>
          <w:sz w:val="22"/>
          <w:szCs w:val="22"/>
        </w:rPr>
      </w:pPr>
      <w:r w:rsidRPr="00630438">
        <w:rPr>
          <w:rFonts w:ascii="Trade Gothic Next" w:hAnsi="Trade Gothic Next"/>
          <w:b/>
          <w:sz w:val="22"/>
          <w:szCs w:val="22"/>
        </w:rPr>
        <w:t xml:space="preserve">Die EZA orientiert sich als Gesamtunternehmen </w:t>
      </w:r>
      <w:r w:rsidRPr="00630438">
        <w:rPr>
          <w:rFonts w:ascii="Trade Gothic Next" w:hAnsi="Trade Gothic Next"/>
          <w:sz w:val="22"/>
          <w:szCs w:val="22"/>
        </w:rPr>
        <w:t xml:space="preserve">an den 10 Prinzipien der internationalen World Fair Trade Organisation WFTO, deren Einhaltung extern überprüft wird. Sie sind die Grundlage dafür, wie mit den HandelspartnerInnen in Lateinamerika, Afrika, Asien und dem Nahen Osten zusammengearbeitet wird. </w:t>
      </w:r>
      <w:hyperlink r:id="rId14" w:history="1">
        <w:r w:rsidRPr="00630438">
          <w:rPr>
            <w:rStyle w:val="Hyperlink"/>
            <w:rFonts w:ascii="Trade Gothic Next" w:hAnsi="Trade Gothic Next"/>
            <w:sz w:val="22"/>
            <w:szCs w:val="22"/>
          </w:rPr>
          <w:t>www.wfto.com</w:t>
        </w:r>
      </w:hyperlink>
    </w:p>
    <w:p w14:paraId="20398BE3" w14:textId="77777777" w:rsidR="00630438" w:rsidRPr="00630438" w:rsidRDefault="00630438" w:rsidP="00630438">
      <w:pPr>
        <w:pStyle w:val="StandardWeb"/>
        <w:spacing w:line="276" w:lineRule="auto"/>
        <w:rPr>
          <w:rStyle w:val="Hyperlink"/>
          <w:rFonts w:ascii="Trade Gothic Next" w:hAnsi="Trade Gothic Next"/>
          <w:sz w:val="22"/>
          <w:szCs w:val="22"/>
        </w:rPr>
      </w:pPr>
      <w:r w:rsidRPr="00630438">
        <w:rPr>
          <w:rFonts w:ascii="Trade Gothic Next" w:hAnsi="Trade Gothic Next"/>
          <w:b/>
          <w:sz w:val="22"/>
          <w:szCs w:val="22"/>
        </w:rPr>
        <w:t>Bei Fairtrade-besiegelten Produkten</w:t>
      </w:r>
      <w:r w:rsidRPr="00630438">
        <w:rPr>
          <w:rFonts w:ascii="Trade Gothic Next" w:hAnsi="Trade Gothic Next"/>
          <w:sz w:val="22"/>
          <w:szCs w:val="22"/>
        </w:rPr>
        <w:t xml:space="preserve"> gelten zusätzlich die von Fairtrade International festgelegten Standards als verbindliche Basis der Zusammenarbeit und werden von FLO-Cert GmbH. Unabhängig kontrolliert. </w:t>
      </w:r>
      <w:hyperlink r:id="rId15" w:history="1">
        <w:r w:rsidRPr="00630438">
          <w:rPr>
            <w:rStyle w:val="Hyperlink"/>
            <w:rFonts w:ascii="Trade Gothic Next" w:hAnsi="Trade Gothic Next"/>
            <w:sz w:val="22"/>
            <w:szCs w:val="22"/>
          </w:rPr>
          <w:t>www.fairtrade.net</w:t>
        </w:r>
      </w:hyperlink>
      <w:r w:rsidRPr="00630438">
        <w:rPr>
          <w:rFonts w:ascii="Trade Gothic Next" w:hAnsi="Trade Gothic Next"/>
          <w:sz w:val="22"/>
          <w:szCs w:val="22"/>
        </w:rPr>
        <w:t xml:space="preserve">; </w:t>
      </w:r>
      <w:hyperlink r:id="rId16" w:history="1">
        <w:r w:rsidRPr="00630438">
          <w:rPr>
            <w:rStyle w:val="Hyperlink"/>
            <w:rFonts w:ascii="Trade Gothic Next" w:hAnsi="Trade Gothic Next"/>
            <w:sz w:val="22"/>
            <w:szCs w:val="22"/>
          </w:rPr>
          <w:t>www.flocert.net</w:t>
        </w:r>
      </w:hyperlink>
      <w:r w:rsidRPr="00630438">
        <w:rPr>
          <w:rStyle w:val="Hyperlink"/>
          <w:rFonts w:ascii="Trade Gothic Next" w:hAnsi="Trade Gothic Next"/>
          <w:sz w:val="22"/>
          <w:szCs w:val="22"/>
        </w:rPr>
        <w:t>;</w:t>
      </w:r>
    </w:p>
    <w:p w14:paraId="3D66F230" w14:textId="127F2279" w:rsidR="00D10ABB" w:rsidRPr="002F57C1" w:rsidRDefault="00D10ABB" w:rsidP="00852386">
      <w:pPr>
        <w:tabs>
          <w:tab w:val="left" w:pos="2160"/>
        </w:tabs>
        <w:jc w:val="center"/>
      </w:pPr>
      <w:r>
        <w:rPr>
          <w:noProof/>
          <w:lang w:val="en-GB"/>
        </w:rPr>
        <mc:AlternateContent>
          <mc:Choice Requires="wps">
            <w:drawing>
              <wp:anchor distT="0" distB="0" distL="114300" distR="114300" simplePos="0" relativeHeight="251659264" behindDoc="0" locked="0" layoutInCell="1" allowOverlap="1" wp14:anchorId="58EC5D74" wp14:editId="7E883F23">
                <wp:simplePos x="0" y="0"/>
                <wp:positionH relativeFrom="column">
                  <wp:posOffset>-4474</wp:posOffset>
                </wp:positionH>
                <wp:positionV relativeFrom="paragraph">
                  <wp:posOffset>105576</wp:posOffset>
                </wp:positionV>
                <wp:extent cx="5160397" cy="0"/>
                <wp:effectExtent l="0" t="0" r="0" b="0"/>
                <wp:wrapNone/>
                <wp:docPr id="1" name="Gerader Verbinder 1"/>
                <wp:cNvGraphicFramePr/>
                <a:graphic xmlns:a="http://schemas.openxmlformats.org/drawingml/2006/main">
                  <a:graphicData uri="http://schemas.microsoft.com/office/word/2010/wordprocessingShape">
                    <wps:wsp>
                      <wps:cNvCnPr/>
                      <wps:spPr>
                        <a:xfrm>
                          <a:off x="0" y="0"/>
                          <a:ext cx="51603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1124B7" id="Gerader Verbinde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8.3pt" to="406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" strokecolor="#4472c4 [3204]" strokeweight=".5pt">
                <v:stroke joinstyle="miter"/>
              </v:line>
            </w:pict>
          </mc:Fallback>
        </mc:AlternateContent>
      </w:r>
    </w:p>
    <w:sectPr w:rsidR="00D10ABB" w:rsidRPr="002F57C1" w:rsidSect="00713748">
      <w:headerReference w:type="default" r:id="rId17"/>
      <w:footerReference w:type="default" r:id="rId18"/>
      <w:pgSz w:w="11906" w:h="16838"/>
      <w:pgMar w:top="1417" w:right="1416" w:bottom="1134" w:left="1134" w:header="720" w:footer="4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1725F" w14:textId="77777777" w:rsidR="0075274B" w:rsidRDefault="0075274B" w:rsidP="00EE28FE">
      <w:r>
        <w:separator/>
      </w:r>
    </w:p>
  </w:endnote>
  <w:endnote w:type="continuationSeparator" w:id="0">
    <w:p w14:paraId="4413F18B" w14:textId="77777777" w:rsidR="0075274B" w:rsidRDefault="0075274B" w:rsidP="00EE2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3">
    <w:panose1 w:val="05040102010807070707"/>
    <w:charset w:val="02"/>
    <w:family w:val="roman"/>
    <w:pitch w:val="variable"/>
    <w:sig w:usb0="00000000" w:usb1="10000000" w:usb2="00000000" w:usb3="00000000" w:csb0="80000000" w:csb1="00000000"/>
  </w:font>
  <w:font w:name="Trade Gothic Next Light">
    <w:charset w:val="00"/>
    <w:family w:val="swiss"/>
    <w:pitch w:val="variable"/>
    <w:sig w:usb0="8000002F" w:usb1="0000000A" w:usb2="00000000" w:usb3="00000000" w:csb0="00000001" w:csb1="00000000"/>
  </w:font>
  <w:font w:name="TradeGothic Bold">
    <w:panose1 w:val="020B0800000000000000"/>
    <w:charset w:val="00"/>
    <w:family w:val="swiss"/>
    <w:notTrueType/>
    <w:pitch w:val="variable"/>
    <w:sig w:usb0="800000A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ade Gothic Next">
    <w:charset w:val="00"/>
    <w:family w:val="swiss"/>
    <w:pitch w:val="variable"/>
    <w:sig w:usb0="8000002F" w:usb1="0000000A" w:usb2="00000000" w:usb3="00000000" w:csb0="00000001" w:csb1="00000000"/>
  </w:font>
  <w:font w:name="Trade Gothic Next Heavy">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ade Gothic Next Heavy" w:hAnsi="Trade Gothic Next Heavy"/>
      </w:rPr>
      <w:id w:val="657188429"/>
      <w:docPartObj>
        <w:docPartGallery w:val="Page Numbers (Bottom of Page)"/>
        <w:docPartUnique/>
      </w:docPartObj>
    </w:sdtPr>
    <w:sdtEndPr>
      <w:rPr>
        <w:rFonts w:ascii="Trade Gothic Next" w:hAnsi="Trade Gothic Next"/>
      </w:rPr>
    </w:sdtEndPr>
    <w:sdtContent>
      <w:p w14:paraId="3B99DB9A" w14:textId="77777777" w:rsidR="00D425B6" w:rsidRPr="00D425B6" w:rsidRDefault="00D425B6" w:rsidP="00D425B6">
        <w:pPr>
          <w:pStyle w:val="Fuzeile"/>
          <w:ind w:left="720"/>
          <w:jc w:val="right"/>
          <w:rPr>
            <w:rFonts w:ascii="Trade Gothic Next" w:hAnsi="Trade Gothic Next"/>
          </w:rPr>
        </w:pPr>
        <w:r w:rsidRPr="00D425B6">
          <w:rPr>
            <w:rFonts w:ascii="Trade Gothic Next" w:hAnsi="Trade Gothic Next"/>
          </w:rPr>
          <w:fldChar w:fldCharType="begin"/>
        </w:r>
        <w:r w:rsidRPr="00D425B6">
          <w:rPr>
            <w:rFonts w:ascii="Trade Gothic Next" w:hAnsi="Trade Gothic Next"/>
          </w:rPr>
          <w:instrText>PAGE   \* MERGEFORMAT</w:instrText>
        </w:r>
        <w:r w:rsidRPr="00D425B6">
          <w:rPr>
            <w:rFonts w:ascii="Trade Gothic Next" w:hAnsi="Trade Gothic Next"/>
          </w:rPr>
          <w:fldChar w:fldCharType="separate"/>
        </w:r>
        <w:r w:rsidRPr="00D425B6">
          <w:rPr>
            <w:rFonts w:ascii="Trade Gothic Next" w:hAnsi="Trade Gothic Next"/>
          </w:rPr>
          <w:t>2</w:t>
        </w:r>
        <w:r w:rsidRPr="00D425B6">
          <w:rPr>
            <w:rFonts w:ascii="Trade Gothic Next" w:hAnsi="Trade Gothic Nex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4ADF8" w14:textId="77777777" w:rsidR="0075274B" w:rsidRDefault="0075274B" w:rsidP="00EE28FE">
      <w:r>
        <w:separator/>
      </w:r>
    </w:p>
  </w:footnote>
  <w:footnote w:type="continuationSeparator" w:id="0">
    <w:p w14:paraId="786C5886" w14:textId="77777777" w:rsidR="0075274B" w:rsidRDefault="0075274B" w:rsidP="00EE2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4E51" w14:textId="77777777" w:rsidR="007C0C99" w:rsidRDefault="007C0C99" w:rsidP="00507EF0">
    <w:pPr>
      <w:pStyle w:val="Kopfzeile"/>
      <w:jc w:val="right"/>
    </w:pPr>
    <w:r>
      <w:rPr>
        <w:noProof/>
      </w:rPr>
      <w:drawing>
        <wp:anchor distT="0" distB="0" distL="114300" distR="114300" simplePos="0" relativeHeight="251658752" behindDoc="0" locked="0" layoutInCell="1" allowOverlap="1" wp14:anchorId="26AD613D" wp14:editId="64781588">
          <wp:simplePos x="0" y="0"/>
          <wp:positionH relativeFrom="column">
            <wp:posOffset>5633084</wp:posOffset>
          </wp:positionH>
          <wp:positionV relativeFrom="paragraph">
            <wp:posOffset>-123082</wp:posOffset>
          </wp:positionV>
          <wp:extent cx="828675" cy="932072"/>
          <wp:effectExtent l="0" t="0" r="0" b="1905"/>
          <wp:wrapNone/>
          <wp:docPr id="1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0974" cy="9346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D751C3" w14:textId="77777777" w:rsidR="00507EF0" w:rsidRDefault="00507EF0" w:rsidP="005D65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E2E"/>
    <w:multiLevelType w:val="hybridMultilevel"/>
    <w:tmpl w:val="21E80876"/>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8FB4699"/>
    <w:multiLevelType w:val="hybridMultilevel"/>
    <w:tmpl w:val="632CFF92"/>
    <w:lvl w:ilvl="0" w:tplc="F4C4C184">
      <w:numFmt w:val="bullet"/>
      <w:lvlText w:val=""/>
      <w:lvlJc w:val="left"/>
      <w:pPr>
        <w:ind w:left="1770" w:hanging="360"/>
      </w:pPr>
      <w:rPr>
        <w:rFonts w:ascii="Symbol" w:eastAsia="Calibri" w:hAnsi="Symbol" w:cs="Times New Roman" w:hint="default"/>
      </w:rPr>
    </w:lvl>
    <w:lvl w:ilvl="1" w:tplc="0C070003" w:tentative="1">
      <w:start w:val="1"/>
      <w:numFmt w:val="bullet"/>
      <w:lvlText w:val="o"/>
      <w:lvlJc w:val="left"/>
      <w:pPr>
        <w:ind w:left="2490" w:hanging="360"/>
      </w:pPr>
      <w:rPr>
        <w:rFonts w:ascii="Courier New" w:hAnsi="Courier New" w:cs="Courier New" w:hint="default"/>
      </w:rPr>
    </w:lvl>
    <w:lvl w:ilvl="2" w:tplc="0C070005" w:tentative="1">
      <w:start w:val="1"/>
      <w:numFmt w:val="bullet"/>
      <w:lvlText w:val=""/>
      <w:lvlJc w:val="left"/>
      <w:pPr>
        <w:ind w:left="3210" w:hanging="360"/>
      </w:pPr>
      <w:rPr>
        <w:rFonts w:ascii="Wingdings" w:hAnsi="Wingdings" w:hint="default"/>
      </w:rPr>
    </w:lvl>
    <w:lvl w:ilvl="3" w:tplc="0C070001" w:tentative="1">
      <w:start w:val="1"/>
      <w:numFmt w:val="bullet"/>
      <w:lvlText w:val=""/>
      <w:lvlJc w:val="left"/>
      <w:pPr>
        <w:ind w:left="3930" w:hanging="360"/>
      </w:pPr>
      <w:rPr>
        <w:rFonts w:ascii="Symbol" w:hAnsi="Symbol" w:hint="default"/>
      </w:rPr>
    </w:lvl>
    <w:lvl w:ilvl="4" w:tplc="0C070003" w:tentative="1">
      <w:start w:val="1"/>
      <w:numFmt w:val="bullet"/>
      <w:lvlText w:val="o"/>
      <w:lvlJc w:val="left"/>
      <w:pPr>
        <w:ind w:left="4650" w:hanging="360"/>
      </w:pPr>
      <w:rPr>
        <w:rFonts w:ascii="Courier New" w:hAnsi="Courier New" w:cs="Courier New" w:hint="default"/>
      </w:rPr>
    </w:lvl>
    <w:lvl w:ilvl="5" w:tplc="0C070005" w:tentative="1">
      <w:start w:val="1"/>
      <w:numFmt w:val="bullet"/>
      <w:lvlText w:val=""/>
      <w:lvlJc w:val="left"/>
      <w:pPr>
        <w:ind w:left="5370" w:hanging="360"/>
      </w:pPr>
      <w:rPr>
        <w:rFonts w:ascii="Wingdings" w:hAnsi="Wingdings" w:hint="default"/>
      </w:rPr>
    </w:lvl>
    <w:lvl w:ilvl="6" w:tplc="0C070001" w:tentative="1">
      <w:start w:val="1"/>
      <w:numFmt w:val="bullet"/>
      <w:lvlText w:val=""/>
      <w:lvlJc w:val="left"/>
      <w:pPr>
        <w:ind w:left="6090" w:hanging="360"/>
      </w:pPr>
      <w:rPr>
        <w:rFonts w:ascii="Symbol" w:hAnsi="Symbol" w:hint="default"/>
      </w:rPr>
    </w:lvl>
    <w:lvl w:ilvl="7" w:tplc="0C070003" w:tentative="1">
      <w:start w:val="1"/>
      <w:numFmt w:val="bullet"/>
      <w:lvlText w:val="o"/>
      <w:lvlJc w:val="left"/>
      <w:pPr>
        <w:ind w:left="6810" w:hanging="360"/>
      </w:pPr>
      <w:rPr>
        <w:rFonts w:ascii="Courier New" w:hAnsi="Courier New" w:cs="Courier New" w:hint="default"/>
      </w:rPr>
    </w:lvl>
    <w:lvl w:ilvl="8" w:tplc="0C070005" w:tentative="1">
      <w:start w:val="1"/>
      <w:numFmt w:val="bullet"/>
      <w:lvlText w:val=""/>
      <w:lvlJc w:val="left"/>
      <w:pPr>
        <w:ind w:left="7530" w:hanging="360"/>
      </w:pPr>
      <w:rPr>
        <w:rFonts w:ascii="Wingdings" w:hAnsi="Wingdings" w:hint="default"/>
      </w:rPr>
    </w:lvl>
  </w:abstractNum>
  <w:abstractNum w:abstractNumId="2" w15:restartNumberingAfterBreak="0">
    <w:nsid w:val="1D9356B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47A1DE4"/>
    <w:multiLevelType w:val="hybridMultilevel"/>
    <w:tmpl w:val="7CEAB026"/>
    <w:lvl w:ilvl="0" w:tplc="BD8086D0">
      <w:start w:val="2"/>
      <w:numFmt w:val="bullet"/>
      <w:lvlText w:val="-"/>
      <w:lvlJc w:val="left"/>
      <w:pPr>
        <w:ind w:left="1070" w:hanging="360"/>
      </w:pPr>
      <w:rPr>
        <w:rFonts w:ascii="Verdana" w:eastAsia="Times New Roman" w:hAnsi="Verdana" w:cs="Times New Roman"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4" w15:restartNumberingAfterBreak="0">
    <w:nsid w:val="317C26D0"/>
    <w:multiLevelType w:val="hybridMultilevel"/>
    <w:tmpl w:val="1682B9D2"/>
    <w:lvl w:ilvl="0" w:tplc="239C74F4">
      <w:start w:val="7"/>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571FF"/>
    <w:multiLevelType w:val="multilevel"/>
    <w:tmpl w:val="489AD1E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6" w15:restartNumberingAfterBreak="0">
    <w:nsid w:val="3FDF0D1C"/>
    <w:multiLevelType w:val="singleLevel"/>
    <w:tmpl w:val="0407000F"/>
    <w:lvl w:ilvl="0">
      <w:start w:val="1"/>
      <w:numFmt w:val="decimal"/>
      <w:lvlText w:val="%1."/>
      <w:lvlJc w:val="left"/>
      <w:pPr>
        <w:tabs>
          <w:tab w:val="num" w:pos="360"/>
        </w:tabs>
        <w:ind w:left="360" w:hanging="360"/>
      </w:pPr>
    </w:lvl>
  </w:abstractNum>
  <w:abstractNum w:abstractNumId="7" w15:restartNumberingAfterBreak="0">
    <w:nsid w:val="480F1F99"/>
    <w:multiLevelType w:val="hybridMultilevel"/>
    <w:tmpl w:val="B6A2D7D2"/>
    <w:lvl w:ilvl="0" w:tplc="55980AD4">
      <w:start w:val="1"/>
      <w:numFmt w:val="bullet"/>
      <w:pStyle w:val="Aufzhlung"/>
      <w:lvlText w:val=""/>
      <w:lvlJc w:val="left"/>
      <w:pPr>
        <w:ind w:left="360" w:hanging="360"/>
      </w:pPr>
      <w:rPr>
        <w:rFonts w:ascii="Wingdings 3" w:hAnsi="Wingdings 3" w:hint="default"/>
        <w:color w:val="FD883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6A1D4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D362F83"/>
    <w:multiLevelType w:val="hybridMultilevel"/>
    <w:tmpl w:val="DA101B1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0" w15:restartNumberingAfterBreak="0">
    <w:nsid w:val="7C813A4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DFD16CC"/>
    <w:multiLevelType w:val="singleLevel"/>
    <w:tmpl w:val="0407000F"/>
    <w:lvl w:ilvl="0">
      <w:start w:val="1"/>
      <w:numFmt w:val="decimal"/>
      <w:lvlText w:val="%1."/>
      <w:lvlJc w:val="left"/>
      <w:pPr>
        <w:tabs>
          <w:tab w:val="num" w:pos="360"/>
        </w:tabs>
        <w:ind w:left="360" w:hanging="360"/>
      </w:pPr>
    </w:lvl>
  </w:abstractNum>
  <w:abstractNum w:abstractNumId="12" w15:restartNumberingAfterBreak="0">
    <w:nsid w:val="7E892957"/>
    <w:multiLevelType w:val="hybridMultilevel"/>
    <w:tmpl w:val="1B0AB354"/>
    <w:lvl w:ilvl="0" w:tplc="6ED0B54E">
      <w:numFmt w:val="bullet"/>
      <w:lvlText w:val="-"/>
      <w:lvlJc w:val="left"/>
      <w:pPr>
        <w:ind w:left="720" w:hanging="360"/>
      </w:pPr>
      <w:rPr>
        <w:rFonts w:ascii="Trade Gothic Next Light" w:eastAsia="Times New Roman" w:hAnsi="Trade Gothic Next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00715397">
    <w:abstractNumId w:val="6"/>
  </w:num>
  <w:num w:numId="2" w16cid:durableId="711227912">
    <w:abstractNumId w:val="2"/>
  </w:num>
  <w:num w:numId="3" w16cid:durableId="1586768889">
    <w:abstractNumId w:val="10"/>
  </w:num>
  <w:num w:numId="4" w16cid:durableId="1578704197">
    <w:abstractNumId w:val="11"/>
  </w:num>
  <w:num w:numId="5" w16cid:durableId="1704985208">
    <w:abstractNumId w:val="8"/>
  </w:num>
  <w:num w:numId="6" w16cid:durableId="1969314535">
    <w:abstractNumId w:val="5"/>
  </w:num>
  <w:num w:numId="7" w16cid:durableId="505483169">
    <w:abstractNumId w:val="9"/>
  </w:num>
  <w:num w:numId="8" w16cid:durableId="858355217">
    <w:abstractNumId w:val="0"/>
  </w:num>
  <w:num w:numId="9" w16cid:durableId="318996158">
    <w:abstractNumId w:val="4"/>
  </w:num>
  <w:num w:numId="10" w16cid:durableId="1606964691">
    <w:abstractNumId w:val="3"/>
  </w:num>
  <w:num w:numId="11" w16cid:durableId="1487208757">
    <w:abstractNumId w:val="1"/>
  </w:num>
  <w:num w:numId="12" w16cid:durableId="1858810682">
    <w:abstractNumId w:val="7"/>
  </w:num>
  <w:num w:numId="13" w16cid:durableId="13610531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ABB"/>
    <w:rsid w:val="0001511F"/>
    <w:rsid w:val="00020F04"/>
    <w:rsid w:val="00022D11"/>
    <w:rsid w:val="0003794C"/>
    <w:rsid w:val="00042E0B"/>
    <w:rsid w:val="00056017"/>
    <w:rsid w:val="00076BA6"/>
    <w:rsid w:val="000A4CEC"/>
    <w:rsid w:val="000B7912"/>
    <w:rsid w:val="000E21CD"/>
    <w:rsid w:val="000E587D"/>
    <w:rsid w:val="000F10AB"/>
    <w:rsid w:val="0010011E"/>
    <w:rsid w:val="00113B96"/>
    <w:rsid w:val="0012080C"/>
    <w:rsid w:val="0014135A"/>
    <w:rsid w:val="0017257D"/>
    <w:rsid w:val="0017352F"/>
    <w:rsid w:val="001A2406"/>
    <w:rsid w:val="001B178D"/>
    <w:rsid w:val="001B561C"/>
    <w:rsid w:val="001C06A8"/>
    <w:rsid w:val="001F191F"/>
    <w:rsid w:val="002159D9"/>
    <w:rsid w:val="00240888"/>
    <w:rsid w:val="00254BB2"/>
    <w:rsid w:val="002609B8"/>
    <w:rsid w:val="00266E99"/>
    <w:rsid w:val="002A7B99"/>
    <w:rsid w:val="002B3AB8"/>
    <w:rsid w:val="002D2072"/>
    <w:rsid w:val="002E2235"/>
    <w:rsid w:val="002F57C1"/>
    <w:rsid w:val="00315690"/>
    <w:rsid w:val="003348C4"/>
    <w:rsid w:val="003646D1"/>
    <w:rsid w:val="00367086"/>
    <w:rsid w:val="00370014"/>
    <w:rsid w:val="00382F13"/>
    <w:rsid w:val="00395CEA"/>
    <w:rsid w:val="003A5AAB"/>
    <w:rsid w:val="003E17A9"/>
    <w:rsid w:val="003E6362"/>
    <w:rsid w:val="00400806"/>
    <w:rsid w:val="0040439E"/>
    <w:rsid w:val="004104CB"/>
    <w:rsid w:val="00411E11"/>
    <w:rsid w:val="00426AE9"/>
    <w:rsid w:val="0048225B"/>
    <w:rsid w:val="00496302"/>
    <w:rsid w:val="00496327"/>
    <w:rsid w:val="004966D6"/>
    <w:rsid w:val="004A164E"/>
    <w:rsid w:val="004B6834"/>
    <w:rsid w:val="004E1A99"/>
    <w:rsid w:val="004E4ECA"/>
    <w:rsid w:val="004E68B2"/>
    <w:rsid w:val="00507EF0"/>
    <w:rsid w:val="00537386"/>
    <w:rsid w:val="0056649A"/>
    <w:rsid w:val="00572007"/>
    <w:rsid w:val="005855DE"/>
    <w:rsid w:val="00594F02"/>
    <w:rsid w:val="005A31F8"/>
    <w:rsid w:val="005A39C3"/>
    <w:rsid w:val="005A5189"/>
    <w:rsid w:val="005B13A1"/>
    <w:rsid w:val="005B43FE"/>
    <w:rsid w:val="005C7E78"/>
    <w:rsid w:val="005D65F9"/>
    <w:rsid w:val="005F267A"/>
    <w:rsid w:val="00624525"/>
    <w:rsid w:val="00630438"/>
    <w:rsid w:val="006779A4"/>
    <w:rsid w:val="006C2CFA"/>
    <w:rsid w:val="006C43C5"/>
    <w:rsid w:val="006D00CA"/>
    <w:rsid w:val="006D795C"/>
    <w:rsid w:val="00705480"/>
    <w:rsid w:val="00712946"/>
    <w:rsid w:val="00713748"/>
    <w:rsid w:val="007227D0"/>
    <w:rsid w:val="00723300"/>
    <w:rsid w:val="0075274B"/>
    <w:rsid w:val="00766066"/>
    <w:rsid w:val="00766155"/>
    <w:rsid w:val="00767254"/>
    <w:rsid w:val="007705E9"/>
    <w:rsid w:val="00775C3B"/>
    <w:rsid w:val="007779AB"/>
    <w:rsid w:val="007B4AD4"/>
    <w:rsid w:val="007B75CD"/>
    <w:rsid w:val="007C0C99"/>
    <w:rsid w:val="007E322C"/>
    <w:rsid w:val="00802A38"/>
    <w:rsid w:val="008060D4"/>
    <w:rsid w:val="00817452"/>
    <w:rsid w:val="00852386"/>
    <w:rsid w:val="00860F6A"/>
    <w:rsid w:val="0087796F"/>
    <w:rsid w:val="00882216"/>
    <w:rsid w:val="008A2051"/>
    <w:rsid w:val="008C0443"/>
    <w:rsid w:val="008C3B7A"/>
    <w:rsid w:val="008D0166"/>
    <w:rsid w:val="008D101E"/>
    <w:rsid w:val="00900ADF"/>
    <w:rsid w:val="00900B11"/>
    <w:rsid w:val="00907BAD"/>
    <w:rsid w:val="00926808"/>
    <w:rsid w:val="00932EF2"/>
    <w:rsid w:val="00936EAB"/>
    <w:rsid w:val="0094054C"/>
    <w:rsid w:val="00946B57"/>
    <w:rsid w:val="00953004"/>
    <w:rsid w:val="00953FD0"/>
    <w:rsid w:val="00974738"/>
    <w:rsid w:val="00976AF3"/>
    <w:rsid w:val="00984754"/>
    <w:rsid w:val="00987CF6"/>
    <w:rsid w:val="009953EE"/>
    <w:rsid w:val="00995878"/>
    <w:rsid w:val="009C1E9B"/>
    <w:rsid w:val="009C1F7F"/>
    <w:rsid w:val="009C621F"/>
    <w:rsid w:val="009C6300"/>
    <w:rsid w:val="009F5F4D"/>
    <w:rsid w:val="00A17389"/>
    <w:rsid w:val="00A35CFA"/>
    <w:rsid w:val="00A514D2"/>
    <w:rsid w:val="00A54718"/>
    <w:rsid w:val="00A6363A"/>
    <w:rsid w:val="00A6398B"/>
    <w:rsid w:val="00A67649"/>
    <w:rsid w:val="00AA0529"/>
    <w:rsid w:val="00AA17D9"/>
    <w:rsid w:val="00AA45E1"/>
    <w:rsid w:val="00B20E4B"/>
    <w:rsid w:val="00B35DF9"/>
    <w:rsid w:val="00B45F37"/>
    <w:rsid w:val="00B50932"/>
    <w:rsid w:val="00B70304"/>
    <w:rsid w:val="00B84E72"/>
    <w:rsid w:val="00BA3A98"/>
    <w:rsid w:val="00BA7FA6"/>
    <w:rsid w:val="00BB5A5A"/>
    <w:rsid w:val="00BC019C"/>
    <w:rsid w:val="00BC2D0F"/>
    <w:rsid w:val="00BD29BA"/>
    <w:rsid w:val="00BE29B9"/>
    <w:rsid w:val="00BE4987"/>
    <w:rsid w:val="00C07DA4"/>
    <w:rsid w:val="00C2332D"/>
    <w:rsid w:val="00C23456"/>
    <w:rsid w:val="00C33B32"/>
    <w:rsid w:val="00C61AE8"/>
    <w:rsid w:val="00C63E07"/>
    <w:rsid w:val="00C71236"/>
    <w:rsid w:val="00C72269"/>
    <w:rsid w:val="00C9750F"/>
    <w:rsid w:val="00CA0ED8"/>
    <w:rsid w:val="00CB5C0A"/>
    <w:rsid w:val="00CD25FB"/>
    <w:rsid w:val="00CD558A"/>
    <w:rsid w:val="00CF02CB"/>
    <w:rsid w:val="00CF2F20"/>
    <w:rsid w:val="00CF7EEF"/>
    <w:rsid w:val="00D05DE9"/>
    <w:rsid w:val="00D10ABB"/>
    <w:rsid w:val="00D2019B"/>
    <w:rsid w:val="00D303A2"/>
    <w:rsid w:val="00D425B6"/>
    <w:rsid w:val="00D6192F"/>
    <w:rsid w:val="00D85822"/>
    <w:rsid w:val="00DF1BC1"/>
    <w:rsid w:val="00E0148D"/>
    <w:rsid w:val="00E11797"/>
    <w:rsid w:val="00E15D8D"/>
    <w:rsid w:val="00E17E48"/>
    <w:rsid w:val="00E3202F"/>
    <w:rsid w:val="00E4771E"/>
    <w:rsid w:val="00E559DD"/>
    <w:rsid w:val="00E62394"/>
    <w:rsid w:val="00EB726B"/>
    <w:rsid w:val="00EC6ADC"/>
    <w:rsid w:val="00ED147A"/>
    <w:rsid w:val="00ED6084"/>
    <w:rsid w:val="00EE28FE"/>
    <w:rsid w:val="00EE65F5"/>
    <w:rsid w:val="00EF65F4"/>
    <w:rsid w:val="00F0663C"/>
    <w:rsid w:val="00F15903"/>
    <w:rsid w:val="00F25863"/>
    <w:rsid w:val="00F459B6"/>
    <w:rsid w:val="00F5007F"/>
    <w:rsid w:val="00F70B8F"/>
    <w:rsid w:val="00F72E16"/>
    <w:rsid w:val="00F73AEA"/>
    <w:rsid w:val="00F83A69"/>
    <w:rsid w:val="00FA116D"/>
    <w:rsid w:val="00FA2796"/>
    <w:rsid w:val="00FB4841"/>
    <w:rsid w:val="00FE30A0"/>
    <w:rsid w:val="00FE43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30E8B"/>
  <w15:chartTrackingRefBased/>
  <w15:docId w15:val="{077276FD-E416-42B8-AD98-A7CC3F5D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07EF0"/>
    <w:pPr>
      <w:spacing w:after="120" w:line="360" w:lineRule="auto"/>
    </w:pPr>
    <w:rPr>
      <w:rFonts w:ascii="Trade Gothic Next Light" w:hAnsi="Trade Gothic Next Light"/>
      <w:sz w:val="22"/>
    </w:rPr>
  </w:style>
  <w:style w:type="paragraph" w:styleId="berschrift1">
    <w:name w:val="heading 1"/>
    <w:basedOn w:val="Standard"/>
    <w:next w:val="Standard"/>
    <w:link w:val="berschrift1Zchn"/>
    <w:qFormat/>
    <w:rsid w:val="00507EF0"/>
    <w:pPr>
      <w:keepNext/>
      <w:spacing w:before="360"/>
      <w:outlineLvl w:val="0"/>
    </w:pPr>
    <w:rPr>
      <w:rFonts w:ascii="TradeGothic Bold" w:hAnsi="TradeGothic Bold"/>
      <w:sz w:val="32"/>
    </w:rPr>
  </w:style>
  <w:style w:type="paragraph" w:styleId="berschrift2">
    <w:name w:val="heading 2"/>
    <w:basedOn w:val="Standard"/>
    <w:next w:val="Standard"/>
    <w:pPr>
      <w:keepNext/>
      <w:outlineLvl w:val="1"/>
    </w:pPr>
    <w:rPr>
      <w:b/>
      <w:u w:val="single"/>
    </w:rPr>
  </w:style>
  <w:style w:type="paragraph" w:styleId="berschrift3">
    <w:name w:val="heading 3"/>
    <w:basedOn w:val="Standard"/>
    <w:next w:val="Standard"/>
    <w:pPr>
      <w:keepNext/>
      <w:ind w:firstLine="708"/>
      <w:outlineLvl w:val="2"/>
    </w:pPr>
    <w:rPr>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pPr>
      <w:ind w:firstLine="708"/>
    </w:pPr>
  </w:style>
  <w:style w:type="paragraph" w:styleId="Textkrper-Einzug2">
    <w:name w:val="Body Text Indent 2"/>
    <w:basedOn w:val="Standard"/>
    <w:pPr>
      <w:ind w:left="360"/>
    </w:pPr>
  </w:style>
  <w:style w:type="paragraph" w:styleId="Sprechblasentext">
    <w:name w:val="Balloon Text"/>
    <w:basedOn w:val="Standard"/>
    <w:semiHidden/>
    <w:rsid w:val="00CD558A"/>
    <w:rPr>
      <w:rFonts w:ascii="Tahoma" w:hAnsi="Tahoma" w:cs="Tahoma"/>
      <w:sz w:val="16"/>
      <w:szCs w:val="16"/>
    </w:rPr>
  </w:style>
  <w:style w:type="paragraph" w:styleId="Kopfzeile">
    <w:name w:val="header"/>
    <w:basedOn w:val="Standard"/>
    <w:link w:val="KopfzeileZchn"/>
    <w:rsid w:val="00EE28FE"/>
    <w:pPr>
      <w:tabs>
        <w:tab w:val="center" w:pos="4703"/>
        <w:tab w:val="right" w:pos="9406"/>
      </w:tabs>
    </w:pPr>
  </w:style>
  <w:style w:type="character" w:customStyle="1" w:styleId="KopfzeileZchn">
    <w:name w:val="Kopfzeile Zchn"/>
    <w:link w:val="Kopfzeile"/>
    <w:rsid w:val="00EE28FE"/>
    <w:rPr>
      <w:rFonts w:ascii="Arial" w:hAnsi="Arial"/>
      <w:sz w:val="24"/>
      <w:lang w:val="de-DE" w:eastAsia="de-DE"/>
    </w:rPr>
  </w:style>
  <w:style w:type="paragraph" w:styleId="Fuzeile">
    <w:name w:val="footer"/>
    <w:basedOn w:val="Standard"/>
    <w:link w:val="FuzeileZchn"/>
    <w:uiPriority w:val="99"/>
    <w:rsid w:val="00EE28FE"/>
    <w:pPr>
      <w:tabs>
        <w:tab w:val="center" w:pos="4703"/>
        <w:tab w:val="right" w:pos="9406"/>
      </w:tabs>
    </w:pPr>
  </w:style>
  <w:style w:type="character" w:customStyle="1" w:styleId="FuzeileZchn">
    <w:name w:val="Fußzeile Zchn"/>
    <w:link w:val="Fuzeile"/>
    <w:uiPriority w:val="99"/>
    <w:rsid w:val="00EE28FE"/>
    <w:rPr>
      <w:rFonts w:ascii="Arial" w:hAnsi="Arial"/>
      <w:sz w:val="24"/>
      <w:lang w:val="de-DE" w:eastAsia="de-DE"/>
    </w:rPr>
  </w:style>
  <w:style w:type="table" w:styleId="Tabellenraster">
    <w:name w:val="Table Grid"/>
    <w:basedOn w:val="NormaleTabelle"/>
    <w:rsid w:val="007233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66066"/>
    <w:rPr>
      <w:color w:val="0563C1"/>
      <w:u w:val="single"/>
    </w:rPr>
  </w:style>
  <w:style w:type="paragraph" w:styleId="Listenabsatz">
    <w:name w:val="List Paragraph"/>
    <w:basedOn w:val="Standard"/>
    <w:uiPriority w:val="34"/>
    <w:rsid w:val="00B84E72"/>
    <w:pPr>
      <w:spacing w:after="160" w:line="259" w:lineRule="auto"/>
      <w:ind w:left="720"/>
      <w:contextualSpacing/>
    </w:pPr>
    <w:rPr>
      <w:rFonts w:ascii="Calibri" w:eastAsia="Calibri" w:hAnsi="Calibri"/>
      <w:szCs w:val="22"/>
      <w:lang w:val="de-AT" w:eastAsia="en-US"/>
    </w:rPr>
  </w:style>
  <w:style w:type="paragraph" w:styleId="Textkrper">
    <w:name w:val="Body Text"/>
    <w:basedOn w:val="Standard"/>
    <w:link w:val="TextkrperZchn"/>
    <w:rsid w:val="009953EE"/>
  </w:style>
  <w:style w:type="character" w:customStyle="1" w:styleId="TextkrperZchn">
    <w:name w:val="Textkörper Zchn"/>
    <w:link w:val="Textkrper"/>
    <w:rsid w:val="009953EE"/>
    <w:rPr>
      <w:rFonts w:ascii="Arial" w:hAnsi="Arial"/>
      <w:sz w:val="24"/>
    </w:rPr>
  </w:style>
  <w:style w:type="paragraph" w:customStyle="1" w:styleId="Aufzhlung">
    <w:name w:val="Aufzählung"/>
    <w:basedOn w:val="Standard"/>
    <w:link w:val="AufzhlungZchn"/>
    <w:qFormat/>
    <w:rsid w:val="00507EF0"/>
    <w:pPr>
      <w:numPr>
        <w:numId w:val="12"/>
      </w:numPr>
      <w:ind w:left="357" w:hanging="357"/>
      <w:contextualSpacing/>
    </w:pPr>
  </w:style>
  <w:style w:type="paragraph" w:styleId="StandardWeb">
    <w:name w:val="Normal (Web)"/>
    <w:basedOn w:val="Standard"/>
    <w:uiPriority w:val="99"/>
    <w:unhideWhenUsed/>
    <w:rsid w:val="007C0C99"/>
    <w:pPr>
      <w:spacing w:before="100" w:beforeAutospacing="1" w:after="100" w:afterAutospacing="1" w:line="240" w:lineRule="auto"/>
    </w:pPr>
    <w:rPr>
      <w:rFonts w:ascii="Times New Roman" w:hAnsi="Times New Roman"/>
      <w:sz w:val="24"/>
      <w:szCs w:val="24"/>
    </w:rPr>
  </w:style>
  <w:style w:type="character" w:customStyle="1" w:styleId="AufzhlungZchn">
    <w:name w:val="Aufzählung Zchn"/>
    <w:basedOn w:val="Absatz-Standardschriftart"/>
    <w:link w:val="Aufzhlung"/>
    <w:rsid w:val="00507EF0"/>
    <w:rPr>
      <w:rFonts w:ascii="Trade Gothic Next Light" w:hAnsi="Trade Gothic Next Light"/>
      <w:sz w:val="22"/>
    </w:rPr>
  </w:style>
  <w:style w:type="paragraph" w:customStyle="1" w:styleId="Fusszeile">
    <w:name w:val="Fusszeile"/>
    <w:basedOn w:val="Standard"/>
    <w:link w:val="FusszeileZchn"/>
    <w:rsid w:val="002D2072"/>
    <w:pPr>
      <w:tabs>
        <w:tab w:val="left" w:pos="2126"/>
        <w:tab w:val="left" w:pos="2410"/>
        <w:tab w:val="left" w:pos="4253"/>
        <w:tab w:val="left" w:pos="6946"/>
      </w:tabs>
      <w:spacing w:after="0" w:line="240" w:lineRule="exact"/>
    </w:pPr>
    <w:rPr>
      <w:color w:val="FD8831"/>
      <w:sz w:val="14"/>
    </w:rPr>
  </w:style>
  <w:style w:type="character" w:styleId="NichtaufgelsteErwhnung">
    <w:name w:val="Unresolved Mention"/>
    <w:basedOn w:val="Absatz-Standardschriftart"/>
    <w:uiPriority w:val="99"/>
    <w:semiHidden/>
    <w:unhideWhenUsed/>
    <w:rsid w:val="00CF2F20"/>
    <w:rPr>
      <w:color w:val="605E5C"/>
      <w:shd w:val="clear" w:color="auto" w:fill="E1DFDD"/>
    </w:rPr>
  </w:style>
  <w:style w:type="character" w:customStyle="1" w:styleId="berschrift1Zchn">
    <w:name w:val="Überschrift 1 Zchn"/>
    <w:basedOn w:val="Absatz-Standardschriftart"/>
    <w:link w:val="berschrift1"/>
    <w:rsid w:val="00507EF0"/>
    <w:rPr>
      <w:rFonts w:ascii="TradeGothic Bold" w:hAnsi="TradeGothic Bold"/>
      <w:sz w:val="32"/>
    </w:rPr>
  </w:style>
  <w:style w:type="character" w:customStyle="1" w:styleId="FusszeileZchn">
    <w:name w:val="Fusszeile Zchn"/>
    <w:basedOn w:val="berschrift1Zchn"/>
    <w:link w:val="Fusszeile"/>
    <w:rsid w:val="002D2072"/>
    <w:rPr>
      <w:rFonts w:ascii="Trade Gothic Next Light" w:hAnsi="Trade Gothic Next Light"/>
      <w:color w:val="FD8831"/>
      <w:sz w:val="14"/>
    </w:rPr>
  </w:style>
  <w:style w:type="paragraph" w:customStyle="1" w:styleId="Zwischenberschrift">
    <w:name w:val="Zwischenüberschrift"/>
    <w:basedOn w:val="Standard"/>
    <w:link w:val="ZwischenberschriftZchn"/>
    <w:qFormat/>
    <w:rsid w:val="00507EF0"/>
    <w:pPr>
      <w:spacing w:before="240" w:after="0"/>
    </w:pPr>
    <w:rPr>
      <w:rFonts w:ascii="TradeGothic Bold" w:hAnsi="TradeGothic Bold"/>
      <w:sz w:val="24"/>
    </w:rPr>
  </w:style>
  <w:style w:type="character" w:customStyle="1" w:styleId="ZwischenberschriftZchn">
    <w:name w:val="Zwischenüberschrift Zchn"/>
    <w:basedOn w:val="Absatz-Standardschriftart"/>
    <w:link w:val="Zwischenberschrift"/>
    <w:rsid w:val="00507EF0"/>
    <w:rPr>
      <w:rFonts w:ascii="TradeGothic Bold" w:hAnsi="TradeGothic Bold"/>
      <w:sz w:val="24"/>
    </w:rPr>
  </w:style>
  <w:style w:type="paragraph" w:customStyle="1" w:styleId="Anschrift">
    <w:name w:val="Anschrift"/>
    <w:basedOn w:val="Standard"/>
    <w:link w:val="AnschriftZchn"/>
    <w:rsid w:val="00411E11"/>
    <w:pPr>
      <w:spacing w:after="0"/>
    </w:pPr>
  </w:style>
  <w:style w:type="character" w:customStyle="1" w:styleId="AnschriftZchn">
    <w:name w:val="Anschrift Zchn"/>
    <w:basedOn w:val="Absatz-Standardschriftart"/>
    <w:link w:val="Anschrift"/>
    <w:rsid w:val="00411E11"/>
    <w:rPr>
      <w:rFonts w:ascii="Trade Gothic Next Light" w:hAnsi="Trade Gothic Next Light"/>
    </w:rPr>
  </w:style>
  <w:style w:type="character" w:styleId="BesuchterLink">
    <w:name w:val="FollowedHyperlink"/>
    <w:basedOn w:val="Absatz-Standardschriftart"/>
    <w:rsid w:val="008523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239792">
      <w:bodyDiv w:val="1"/>
      <w:marLeft w:val="0"/>
      <w:marRight w:val="0"/>
      <w:marTop w:val="0"/>
      <w:marBottom w:val="0"/>
      <w:divBdr>
        <w:top w:val="none" w:sz="0" w:space="0" w:color="auto"/>
        <w:left w:val="none" w:sz="0" w:space="0" w:color="auto"/>
        <w:bottom w:val="none" w:sz="0" w:space="0" w:color="auto"/>
        <w:right w:val="none" w:sz="0" w:space="0" w:color="auto"/>
      </w:divBdr>
    </w:div>
    <w:div w:id="153611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za.a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irgit.calix@eza.a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locert.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za.cc/ismam" TargetMode="External"/><Relationship Id="rId5" Type="http://schemas.openxmlformats.org/officeDocument/2006/relationships/numbering" Target="numbering.xml"/><Relationship Id="rId15" Type="http://schemas.openxmlformats.org/officeDocument/2006/relationships/hyperlink" Target="http://www.fairtrade.ne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ft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S\Office%20Vorlagen\EZA_Vorlage_Doku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BD472E852BFE94E98E055892DCE52B9" ma:contentTypeVersion="12" ma:contentTypeDescription="Ein neues Dokument erstellen." ma:contentTypeScope="" ma:versionID="bb98a56d3d50cdc9275c7d035542fc3f">
  <xsd:schema xmlns:xsd="http://www.w3.org/2001/XMLSchema" xmlns:xs="http://www.w3.org/2001/XMLSchema" xmlns:p="http://schemas.microsoft.com/office/2006/metadata/properties" xmlns:ns2="27965443-4b79-41e6-95b1-134bbb1c7a8b" xmlns:ns3="7733f5cd-39d9-49fa-8bb2-85a7609d844e" targetNamespace="http://schemas.microsoft.com/office/2006/metadata/properties" ma:root="true" ma:fieldsID="4dfb500fbed234d2085ca0f4fb8845aa" ns2:_="" ns3:_="">
    <xsd:import namespace="27965443-4b79-41e6-95b1-134bbb1c7a8b"/>
    <xsd:import namespace="7733f5cd-39d9-49fa-8bb2-85a7609d84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65443-4b79-41e6-95b1-134bbb1c7a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104c66c5-f771-4d80-9094-24b029269ce4"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3f5cd-39d9-49fa-8bb2-85a7609d84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70016c-7ebf-4c7d-9369-768da184b55e}" ma:internalName="TaxCatchAll" ma:showField="CatchAllData" ma:web="7733f5cd-39d9-49fa-8bb2-85a7609d8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965443-4b79-41e6-95b1-134bbb1c7a8b">
      <Terms xmlns="http://schemas.microsoft.com/office/infopath/2007/PartnerControls"/>
    </lcf76f155ced4ddcb4097134ff3c332f>
    <TaxCatchAll xmlns="7733f5cd-39d9-49fa-8bb2-85a7609d844e" xsi:nil="true"/>
  </documentManagement>
</p:properties>
</file>

<file path=customXml/itemProps1.xml><?xml version="1.0" encoding="utf-8"?>
<ds:datastoreItem xmlns:ds="http://schemas.openxmlformats.org/officeDocument/2006/customXml" ds:itemID="{BAEF07E4-E169-4AC8-A441-FEDC12390D26}">
  <ds:schemaRefs>
    <ds:schemaRef ds:uri="http://schemas.microsoft.com/sharepoint/v3/contenttype/forms"/>
  </ds:schemaRefs>
</ds:datastoreItem>
</file>

<file path=customXml/itemProps2.xml><?xml version="1.0" encoding="utf-8"?>
<ds:datastoreItem xmlns:ds="http://schemas.openxmlformats.org/officeDocument/2006/customXml" ds:itemID="{E57DCDD5-0E3D-4EB5-9079-E66E96C7878E}">
  <ds:schemaRefs>
    <ds:schemaRef ds:uri="http://schemas.openxmlformats.org/officeDocument/2006/bibliography"/>
  </ds:schemaRefs>
</ds:datastoreItem>
</file>

<file path=customXml/itemProps3.xml><?xml version="1.0" encoding="utf-8"?>
<ds:datastoreItem xmlns:ds="http://schemas.openxmlformats.org/officeDocument/2006/customXml" ds:itemID="{73FCD8F5-5262-4812-8493-ECAB75ED3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65443-4b79-41e6-95b1-134bbb1c7a8b"/>
    <ds:schemaRef ds:uri="7733f5cd-39d9-49fa-8bb2-85a7609d8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FDD38B-D3AA-4A61-B38D-03E740F9445D}">
  <ds:schemaRefs>
    <ds:schemaRef ds:uri="http://schemas.microsoft.com/office/2006/metadata/properties"/>
    <ds:schemaRef ds:uri="http://schemas.microsoft.com/office/infopath/2007/PartnerControls"/>
    <ds:schemaRef ds:uri="27965443-4b79-41e6-95b1-134bbb1c7a8b"/>
    <ds:schemaRef ds:uri="7733f5cd-39d9-49fa-8bb2-85a7609d844e"/>
  </ds:schemaRefs>
</ds:datastoreItem>
</file>

<file path=docProps/app.xml><?xml version="1.0" encoding="utf-8"?>
<Properties xmlns="http://schemas.openxmlformats.org/officeDocument/2006/extended-properties" xmlns:vt="http://schemas.openxmlformats.org/officeDocument/2006/docPropsVTypes">
  <Template>EZA_Vorlage_Dokument.dotx</Template>
  <TotalTime>0</TotalTime>
  <Pages>3</Pages>
  <Words>878</Words>
  <Characters>5831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EZA</Company>
  <LinksUpToDate>false</LinksUpToDate>
  <CharactersWithSpaces>6696</CharactersWithSpaces>
  <SharedDoc>false</SharedDoc>
  <HLinks>
    <vt:vector size="12" baseType="variant">
      <vt:variant>
        <vt:i4>6488167</vt:i4>
      </vt:variant>
      <vt:variant>
        <vt:i4>3</vt:i4>
      </vt:variant>
      <vt:variant>
        <vt:i4>0</vt:i4>
      </vt:variant>
      <vt:variant>
        <vt:i4>5</vt:i4>
      </vt:variant>
      <vt:variant>
        <vt:lpwstr>http://www.eza.cc/</vt:lpwstr>
      </vt:variant>
      <vt:variant>
        <vt:lpwstr/>
      </vt:variant>
      <vt:variant>
        <vt:i4>8323143</vt:i4>
      </vt:variant>
      <vt:variant>
        <vt:i4>0</vt:i4>
      </vt:variant>
      <vt:variant>
        <vt:i4>0</vt:i4>
      </vt:variant>
      <vt:variant>
        <vt:i4>5</vt:i4>
      </vt:variant>
      <vt:variant>
        <vt:lpwstr>mailto:office@eza.cc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Wittek - EZA Fairer Handel</dc:creator>
  <cp:keywords/>
  <cp:lastModifiedBy>Birgit Calix - EZA Fairer Handel</cp:lastModifiedBy>
  <cp:revision>5</cp:revision>
  <cp:lastPrinted>2020-05-19T12:09:00Z</cp:lastPrinted>
  <dcterms:created xsi:type="dcterms:W3CDTF">2024-07-26T11:13:00Z</dcterms:created>
  <dcterms:modified xsi:type="dcterms:W3CDTF">2024-09-19T11:08:00Z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0x0101004BD472E852BFE94E98E055892DCE52B9</vt:lpwstr>
  </property>
  <property fmtid="{D5CDD505-2E9C-101B-9397-08002B2CF9AE}" pid="3" name="MediaServiceImageTags">
    <vt:lpwstr/>
  </property>
</Properties>
</file>